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1CE5BF" w14:textId="640CB9C5" w:rsidR="00B87B41" w:rsidRDefault="007B65C2">
      <w:pPr>
        <w:rPr>
          <w:noProof/>
        </w:rPr>
      </w:pPr>
      <w:r>
        <w:rPr>
          <w:noProof/>
        </w:rPr>
        <w:drawing>
          <wp:inline distT="0" distB="0" distL="0" distR="0" wp14:anchorId="60B3325A" wp14:editId="64D45B70">
            <wp:extent cx="5727700" cy="1162050"/>
            <wp:effectExtent l="0" t="0" r="0" b="6350"/>
            <wp:docPr id="1916629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62958" name="Picture 191662958"/>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27700" cy="1162050"/>
                    </a:xfrm>
                    <a:prstGeom prst="rect">
                      <a:avLst/>
                    </a:prstGeom>
                  </pic:spPr>
                </pic:pic>
              </a:graphicData>
            </a:graphic>
          </wp:inline>
        </w:drawing>
      </w:r>
    </w:p>
    <w:p w14:paraId="573FAC62" w14:textId="40C50212" w:rsidR="007B65C2" w:rsidRDefault="007B65C2" w:rsidP="007B65C2">
      <w:pPr>
        <w:rPr>
          <w:noProof/>
        </w:rPr>
      </w:pPr>
    </w:p>
    <w:p w14:paraId="75852375" w14:textId="77777777" w:rsidR="007B65C2" w:rsidRPr="007B65C2" w:rsidRDefault="007B65C2" w:rsidP="007B65C2">
      <w:pPr>
        <w:spacing w:after="150" w:line="510" w:lineRule="atLeast"/>
        <w:outlineLvl w:val="0"/>
        <w:rPr>
          <w:rFonts w:ascii="Arial" w:eastAsia="Times New Roman" w:hAnsi="Arial" w:cs="Arial"/>
          <w:b/>
          <w:bCs/>
          <w:color w:val="202020"/>
          <w:kern w:val="36"/>
          <w:sz w:val="51"/>
          <w:szCs w:val="51"/>
          <w:lang w:eastAsia="en-GB"/>
        </w:rPr>
      </w:pPr>
      <w:r w:rsidRPr="007B65C2">
        <w:rPr>
          <w:rFonts w:ascii="Tahoma" w:eastAsia="Times New Roman" w:hAnsi="Tahoma" w:cs="Tahoma"/>
          <w:b/>
          <w:bCs/>
          <w:color w:val="202020"/>
          <w:kern w:val="36"/>
          <w:sz w:val="21"/>
          <w:szCs w:val="21"/>
          <w:lang w:eastAsia="en-GB"/>
        </w:rPr>
        <w:t>11 April 2023</w:t>
      </w:r>
      <w:r w:rsidRPr="007B65C2">
        <w:rPr>
          <w:rFonts w:ascii="Tahoma" w:eastAsia="Times New Roman" w:hAnsi="Tahoma" w:cs="Tahoma"/>
          <w:b/>
          <w:bCs/>
          <w:color w:val="202020"/>
          <w:kern w:val="36"/>
          <w:sz w:val="51"/>
          <w:szCs w:val="51"/>
          <w:lang w:eastAsia="en-GB"/>
        </w:rPr>
        <w:br/>
      </w:r>
      <w:r w:rsidRPr="007B65C2">
        <w:rPr>
          <w:rFonts w:ascii="Tahoma" w:eastAsia="Times New Roman" w:hAnsi="Tahoma" w:cs="Tahoma"/>
          <w:b/>
          <w:bCs/>
          <w:color w:val="202020"/>
          <w:kern w:val="36"/>
          <w:sz w:val="36"/>
          <w:szCs w:val="36"/>
          <w:lang w:eastAsia="en-GB"/>
        </w:rPr>
        <w:t>FOUL PLAY REVIEW COMMITTEE NEWS RELEASE</w:t>
      </w:r>
    </w:p>
    <w:p w14:paraId="60ED378A" w14:textId="0FAE23E9" w:rsidR="007B65C2" w:rsidRPr="007B65C2" w:rsidRDefault="007B65C2" w:rsidP="007B65C2">
      <w:r w:rsidRPr="007B65C2">
        <w:rPr>
          <w:rFonts w:ascii="Arial" w:eastAsia="Times New Roman" w:hAnsi="Arial" w:cs="Arial"/>
          <w:b/>
          <w:bCs/>
          <w:color w:val="505050"/>
          <w:sz w:val="21"/>
          <w:szCs w:val="21"/>
          <w:lang w:eastAsia="en-GB"/>
        </w:rPr>
        <w:t>Foul Play Review Committee:</w:t>
      </w:r>
      <w:r w:rsidRPr="007B65C2">
        <w:rPr>
          <w:rFonts w:ascii="Arial" w:eastAsia="Times New Roman" w:hAnsi="Arial" w:cs="Arial"/>
          <w:color w:val="505050"/>
          <w:sz w:val="21"/>
          <w:szCs w:val="21"/>
          <w:shd w:val="clear" w:color="auto" w:fill="FFFFFF"/>
          <w:lang w:eastAsia="en-GB"/>
        </w:rPr>
        <w:t> Michael Heron KC (Chairman), John Langford and Stefan Terblanche</w:t>
      </w:r>
      <w:r w:rsidRPr="007B65C2">
        <w:rPr>
          <w:rFonts w:ascii="Arial" w:eastAsia="Times New Roman" w:hAnsi="Arial" w:cs="Arial"/>
          <w:color w:val="505050"/>
          <w:sz w:val="21"/>
          <w:szCs w:val="21"/>
          <w:lang w:eastAsia="en-GB"/>
        </w:rPr>
        <w:br/>
      </w:r>
      <w:r w:rsidRPr="007B65C2">
        <w:rPr>
          <w:rFonts w:ascii="Arial" w:eastAsia="Times New Roman" w:hAnsi="Arial" w:cs="Arial"/>
          <w:b/>
          <w:bCs/>
          <w:color w:val="505050"/>
          <w:sz w:val="21"/>
          <w:szCs w:val="21"/>
          <w:lang w:eastAsia="en-GB"/>
        </w:rPr>
        <w:t>Player:</w:t>
      </w:r>
      <w:r w:rsidRPr="007B65C2">
        <w:rPr>
          <w:rFonts w:ascii="Arial" w:eastAsia="Times New Roman" w:hAnsi="Arial" w:cs="Arial"/>
          <w:color w:val="505050"/>
          <w:sz w:val="21"/>
          <w:szCs w:val="21"/>
          <w:shd w:val="clear" w:color="auto" w:fill="FFFFFF"/>
          <w:lang w:eastAsia="en-GB"/>
        </w:rPr>
        <w:t> Angus Blyth</w:t>
      </w:r>
      <w:r w:rsidRPr="007B65C2">
        <w:rPr>
          <w:rFonts w:ascii="Arial" w:eastAsia="Times New Roman" w:hAnsi="Arial" w:cs="Arial"/>
          <w:color w:val="505050"/>
          <w:sz w:val="21"/>
          <w:szCs w:val="21"/>
          <w:lang w:eastAsia="en-GB"/>
        </w:rPr>
        <w:br/>
      </w:r>
      <w:r w:rsidRPr="007B65C2">
        <w:rPr>
          <w:rFonts w:ascii="Arial" w:eastAsia="Times New Roman" w:hAnsi="Arial" w:cs="Arial"/>
          <w:b/>
          <w:bCs/>
          <w:color w:val="505050"/>
          <w:sz w:val="21"/>
          <w:szCs w:val="21"/>
          <w:lang w:eastAsia="en-GB"/>
        </w:rPr>
        <w:t>Team:</w:t>
      </w:r>
      <w:r w:rsidRPr="007B65C2">
        <w:rPr>
          <w:rFonts w:ascii="Arial" w:eastAsia="Times New Roman" w:hAnsi="Arial" w:cs="Arial"/>
          <w:color w:val="505050"/>
          <w:sz w:val="21"/>
          <w:szCs w:val="21"/>
          <w:shd w:val="clear" w:color="auto" w:fill="FFFFFF"/>
          <w:lang w:eastAsia="en-GB"/>
        </w:rPr>
        <w:t> Queensland Reds</w:t>
      </w:r>
      <w:r w:rsidRPr="007B65C2">
        <w:rPr>
          <w:rFonts w:ascii="Arial" w:eastAsia="Times New Roman" w:hAnsi="Arial" w:cs="Arial"/>
          <w:color w:val="505050"/>
          <w:sz w:val="21"/>
          <w:szCs w:val="21"/>
          <w:lang w:eastAsia="en-GB"/>
        </w:rPr>
        <w:br/>
      </w:r>
      <w:r w:rsidRPr="007B65C2">
        <w:rPr>
          <w:rFonts w:ascii="Arial" w:eastAsia="Times New Roman" w:hAnsi="Arial" w:cs="Arial"/>
          <w:b/>
          <w:bCs/>
          <w:color w:val="505050"/>
          <w:sz w:val="21"/>
          <w:szCs w:val="21"/>
          <w:lang w:eastAsia="en-GB"/>
        </w:rPr>
        <w:t>Position:</w:t>
      </w:r>
      <w:r w:rsidRPr="007B65C2">
        <w:rPr>
          <w:rFonts w:ascii="Arial" w:eastAsia="Times New Roman" w:hAnsi="Arial" w:cs="Arial"/>
          <w:color w:val="505050"/>
          <w:sz w:val="21"/>
          <w:szCs w:val="21"/>
          <w:shd w:val="clear" w:color="auto" w:fill="FFFFFF"/>
          <w:lang w:eastAsia="en-GB"/>
        </w:rPr>
        <w:t> Lock</w:t>
      </w:r>
      <w:r w:rsidRPr="007B65C2">
        <w:rPr>
          <w:rFonts w:ascii="Arial" w:eastAsia="Times New Roman" w:hAnsi="Arial" w:cs="Arial"/>
          <w:color w:val="505050"/>
          <w:sz w:val="21"/>
          <w:szCs w:val="21"/>
          <w:lang w:eastAsia="en-GB"/>
        </w:rPr>
        <w:br/>
      </w:r>
      <w:r w:rsidRPr="007B65C2">
        <w:rPr>
          <w:rFonts w:ascii="Arial" w:eastAsia="Times New Roman" w:hAnsi="Arial" w:cs="Arial"/>
          <w:b/>
          <w:bCs/>
          <w:color w:val="505050"/>
          <w:sz w:val="21"/>
          <w:szCs w:val="21"/>
          <w:lang w:eastAsia="en-GB"/>
        </w:rPr>
        <w:t>Date of Incident:</w:t>
      </w:r>
      <w:r w:rsidRPr="007B65C2">
        <w:rPr>
          <w:rFonts w:ascii="Arial" w:eastAsia="Times New Roman" w:hAnsi="Arial" w:cs="Arial"/>
          <w:color w:val="505050"/>
          <w:sz w:val="21"/>
          <w:szCs w:val="21"/>
          <w:shd w:val="clear" w:color="auto" w:fill="FFFFFF"/>
          <w:lang w:eastAsia="en-GB"/>
        </w:rPr>
        <w:t> 7 April 2023</w:t>
      </w:r>
      <w:r w:rsidRPr="007B65C2">
        <w:rPr>
          <w:rFonts w:ascii="Arial" w:eastAsia="Times New Roman" w:hAnsi="Arial" w:cs="Arial"/>
          <w:color w:val="505050"/>
          <w:sz w:val="21"/>
          <w:szCs w:val="21"/>
          <w:lang w:eastAsia="en-GB"/>
        </w:rPr>
        <w:br/>
      </w:r>
      <w:r w:rsidRPr="007B65C2">
        <w:rPr>
          <w:rFonts w:ascii="Arial" w:eastAsia="Times New Roman" w:hAnsi="Arial" w:cs="Arial"/>
          <w:b/>
          <w:bCs/>
          <w:color w:val="505050"/>
          <w:sz w:val="21"/>
          <w:szCs w:val="21"/>
          <w:lang w:eastAsia="en-GB"/>
        </w:rPr>
        <w:t>Nature of Offence:</w:t>
      </w:r>
      <w:r w:rsidRPr="007B65C2">
        <w:rPr>
          <w:rFonts w:ascii="Arial" w:eastAsia="Times New Roman" w:hAnsi="Arial" w:cs="Arial"/>
          <w:color w:val="505050"/>
          <w:sz w:val="21"/>
          <w:szCs w:val="21"/>
          <w:shd w:val="clear" w:color="auto" w:fill="FFFFFF"/>
          <w:lang w:eastAsia="en-GB"/>
        </w:rPr>
        <w:t> Law 9.13: A player must not tackle an opponent early, late or dangerously.</w:t>
      </w:r>
      <w:r w:rsidRPr="007B65C2">
        <w:rPr>
          <w:rFonts w:ascii="Arial" w:eastAsia="Times New Roman" w:hAnsi="Arial" w:cs="Arial"/>
          <w:color w:val="505050"/>
          <w:sz w:val="21"/>
          <w:szCs w:val="21"/>
          <w:lang w:eastAsia="en-GB"/>
        </w:rPr>
        <w:br/>
      </w:r>
      <w:r w:rsidRPr="007B65C2">
        <w:rPr>
          <w:rFonts w:ascii="Arial" w:eastAsia="Times New Roman" w:hAnsi="Arial" w:cs="Arial"/>
          <w:b/>
          <w:bCs/>
          <w:color w:val="505050"/>
          <w:sz w:val="21"/>
          <w:szCs w:val="21"/>
          <w:lang w:eastAsia="en-GB"/>
        </w:rPr>
        <w:t>Elapsed time in match when offence occurred:</w:t>
      </w:r>
      <w:r w:rsidRPr="007B65C2">
        <w:rPr>
          <w:rFonts w:ascii="Arial" w:eastAsia="Times New Roman" w:hAnsi="Arial" w:cs="Arial"/>
          <w:color w:val="505050"/>
          <w:sz w:val="21"/>
          <w:szCs w:val="21"/>
          <w:shd w:val="clear" w:color="auto" w:fill="FFFFFF"/>
          <w:lang w:eastAsia="en-GB"/>
        </w:rPr>
        <w:t> 09:15</w:t>
      </w:r>
      <w:r w:rsidRPr="007B65C2">
        <w:rPr>
          <w:rFonts w:ascii="Arial" w:eastAsia="Times New Roman" w:hAnsi="Arial" w:cs="Arial"/>
          <w:color w:val="505050"/>
          <w:sz w:val="21"/>
          <w:szCs w:val="21"/>
          <w:lang w:eastAsia="en-GB"/>
        </w:rPr>
        <w:br/>
      </w:r>
      <w:r w:rsidRPr="007B65C2">
        <w:rPr>
          <w:rFonts w:ascii="Arial" w:eastAsia="Times New Roman" w:hAnsi="Arial" w:cs="Arial"/>
          <w:color w:val="505050"/>
          <w:sz w:val="21"/>
          <w:szCs w:val="21"/>
          <w:shd w:val="clear" w:color="auto" w:fill="FFFFFF"/>
          <w:lang w:eastAsia="en-GB"/>
        </w:rPr>
        <w:t> </w:t>
      </w:r>
      <w:r w:rsidRPr="007B65C2">
        <w:rPr>
          <w:rFonts w:ascii="Arial" w:eastAsia="Times New Roman" w:hAnsi="Arial" w:cs="Arial"/>
          <w:color w:val="505050"/>
          <w:sz w:val="21"/>
          <w:szCs w:val="21"/>
          <w:lang w:eastAsia="en-GB"/>
        </w:rPr>
        <w:br/>
      </w:r>
      <w:r w:rsidRPr="007B65C2">
        <w:rPr>
          <w:rFonts w:ascii="Arial" w:eastAsia="Times New Roman" w:hAnsi="Arial" w:cs="Arial"/>
          <w:b/>
          <w:bCs/>
          <w:color w:val="505050"/>
          <w:sz w:val="21"/>
          <w:szCs w:val="21"/>
          <w:lang w:eastAsia="en-GB"/>
        </w:rPr>
        <w:t>SANZAAR NEWS RELEASE</w:t>
      </w:r>
      <w:r w:rsidRPr="007B65C2">
        <w:rPr>
          <w:rFonts w:ascii="Arial" w:eastAsia="Times New Roman" w:hAnsi="Arial" w:cs="Arial"/>
          <w:color w:val="505050"/>
          <w:sz w:val="21"/>
          <w:szCs w:val="21"/>
          <w:lang w:eastAsia="en-GB"/>
        </w:rPr>
        <w:br/>
      </w:r>
      <w:r w:rsidRPr="007B65C2">
        <w:rPr>
          <w:rFonts w:ascii="Arial" w:eastAsia="Times New Roman" w:hAnsi="Arial" w:cs="Arial"/>
          <w:color w:val="505050"/>
          <w:sz w:val="21"/>
          <w:szCs w:val="21"/>
          <w:shd w:val="clear" w:color="auto" w:fill="FFFFFF"/>
          <w:lang w:eastAsia="en-GB"/>
        </w:rPr>
        <w:t> </w:t>
      </w:r>
      <w:r w:rsidRPr="007B65C2">
        <w:rPr>
          <w:rFonts w:ascii="Arial" w:eastAsia="Times New Roman" w:hAnsi="Arial" w:cs="Arial"/>
          <w:color w:val="505050"/>
          <w:sz w:val="21"/>
          <w:szCs w:val="21"/>
          <w:lang w:eastAsia="en-GB"/>
        </w:rPr>
        <w:br/>
      </w:r>
      <w:r w:rsidRPr="007B65C2">
        <w:rPr>
          <w:rFonts w:ascii="Arial" w:eastAsia="Times New Roman" w:hAnsi="Arial" w:cs="Arial"/>
          <w:b/>
          <w:bCs/>
          <w:color w:val="505050"/>
          <w:sz w:val="21"/>
          <w:szCs w:val="21"/>
          <w:lang w:eastAsia="en-GB"/>
        </w:rPr>
        <w:t>Angus Blyth suspended for 3 weeks</w:t>
      </w:r>
      <w:r w:rsidRPr="007B65C2">
        <w:rPr>
          <w:rFonts w:ascii="Arial" w:eastAsia="Times New Roman" w:hAnsi="Arial" w:cs="Arial"/>
          <w:color w:val="505050"/>
          <w:sz w:val="21"/>
          <w:szCs w:val="21"/>
          <w:lang w:eastAsia="en-GB"/>
        </w:rPr>
        <w:br/>
      </w:r>
      <w:r w:rsidRPr="007B65C2">
        <w:rPr>
          <w:rFonts w:ascii="Arial" w:eastAsia="Times New Roman" w:hAnsi="Arial" w:cs="Arial"/>
          <w:color w:val="505050"/>
          <w:sz w:val="21"/>
          <w:szCs w:val="21"/>
          <w:shd w:val="clear" w:color="auto" w:fill="FFFFFF"/>
          <w:lang w:eastAsia="en-GB"/>
        </w:rPr>
        <w:t> </w:t>
      </w:r>
      <w:r w:rsidRPr="007B65C2">
        <w:rPr>
          <w:rFonts w:ascii="Arial" w:eastAsia="Times New Roman" w:hAnsi="Arial" w:cs="Arial"/>
          <w:color w:val="505050"/>
          <w:sz w:val="21"/>
          <w:szCs w:val="21"/>
          <w:lang w:eastAsia="en-GB"/>
        </w:rPr>
        <w:br/>
      </w:r>
      <w:r w:rsidRPr="007B65C2">
        <w:rPr>
          <w:rFonts w:ascii="Arial" w:eastAsia="Times New Roman" w:hAnsi="Arial" w:cs="Arial"/>
          <w:color w:val="505050"/>
          <w:sz w:val="21"/>
          <w:szCs w:val="21"/>
          <w:shd w:val="clear" w:color="auto" w:fill="FFFFFF"/>
          <w:lang w:eastAsia="en-GB"/>
        </w:rPr>
        <w:t>The SANZAAR Foul Play Review Committee has accepted a guilty plea from Angus Blyth of Queensland Reds for contravening Law 9.13: A player must not tackle an opponent early, late or dangerously, after he was Red Carded during a Super Rugby Pacific Match at the Weekend. </w:t>
      </w:r>
      <w:r w:rsidRPr="007B65C2">
        <w:rPr>
          <w:rFonts w:ascii="Arial" w:eastAsia="Times New Roman" w:hAnsi="Arial" w:cs="Arial"/>
          <w:color w:val="505050"/>
          <w:sz w:val="21"/>
          <w:szCs w:val="21"/>
          <w:lang w:eastAsia="en-GB"/>
        </w:rPr>
        <w:br/>
      </w:r>
      <w:r w:rsidRPr="007B65C2">
        <w:rPr>
          <w:rFonts w:ascii="Arial" w:eastAsia="Times New Roman" w:hAnsi="Arial" w:cs="Arial"/>
          <w:color w:val="505050"/>
          <w:sz w:val="21"/>
          <w:szCs w:val="21"/>
          <w:shd w:val="clear" w:color="auto" w:fill="FFFFFF"/>
          <w:lang w:eastAsia="en-GB"/>
        </w:rPr>
        <w:t> </w:t>
      </w:r>
      <w:r w:rsidRPr="007B65C2">
        <w:rPr>
          <w:rFonts w:ascii="Arial" w:eastAsia="Times New Roman" w:hAnsi="Arial" w:cs="Arial"/>
          <w:color w:val="505050"/>
          <w:sz w:val="21"/>
          <w:szCs w:val="21"/>
          <w:lang w:eastAsia="en-GB"/>
        </w:rPr>
        <w:br/>
      </w:r>
      <w:r w:rsidRPr="007B65C2">
        <w:rPr>
          <w:rFonts w:ascii="Arial" w:eastAsia="Times New Roman" w:hAnsi="Arial" w:cs="Arial"/>
          <w:color w:val="505050"/>
          <w:sz w:val="21"/>
          <w:szCs w:val="21"/>
          <w:shd w:val="clear" w:color="auto" w:fill="FFFFFF"/>
          <w:lang w:eastAsia="en-GB"/>
        </w:rPr>
        <w:t>Blyth has been suspended from all forms of the game up to and including 6 May 2023.</w:t>
      </w:r>
      <w:r w:rsidRPr="007B65C2">
        <w:rPr>
          <w:rFonts w:ascii="Arial" w:eastAsia="Times New Roman" w:hAnsi="Arial" w:cs="Arial"/>
          <w:color w:val="505050"/>
          <w:sz w:val="21"/>
          <w:szCs w:val="21"/>
          <w:lang w:eastAsia="en-GB"/>
        </w:rPr>
        <w:br/>
      </w:r>
      <w:r w:rsidRPr="007B65C2">
        <w:rPr>
          <w:rFonts w:ascii="Arial" w:eastAsia="Times New Roman" w:hAnsi="Arial" w:cs="Arial"/>
          <w:color w:val="505050"/>
          <w:sz w:val="21"/>
          <w:szCs w:val="21"/>
          <w:shd w:val="clear" w:color="auto" w:fill="FFFFFF"/>
          <w:lang w:eastAsia="en-GB"/>
        </w:rPr>
        <w:t> </w:t>
      </w:r>
      <w:r w:rsidRPr="007B65C2">
        <w:rPr>
          <w:rFonts w:ascii="Arial" w:eastAsia="Times New Roman" w:hAnsi="Arial" w:cs="Arial"/>
          <w:color w:val="505050"/>
          <w:sz w:val="21"/>
          <w:szCs w:val="21"/>
          <w:lang w:eastAsia="en-GB"/>
        </w:rPr>
        <w:br/>
      </w:r>
      <w:r w:rsidRPr="007B65C2">
        <w:rPr>
          <w:rFonts w:ascii="Arial" w:eastAsia="Times New Roman" w:hAnsi="Arial" w:cs="Arial"/>
          <w:color w:val="505050"/>
          <w:sz w:val="21"/>
          <w:szCs w:val="21"/>
          <w:shd w:val="clear" w:color="auto" w:fill="FFFFFF"/>
          <w:lang w:eastAsia="en-GB"/>
        </w:rPr>
        <w:t>The incident occurred in the 9th minute of the match between Queensland Reds and Brumbies played at Suncorp Stadium in Brisbane on 7 April 2023.</w:t>
      </w:r>
      <w:r w:rsidRPr="007B65C2">
        <w:rPr>
          <w:rFonts w:ascii="Arial" w:eastAsia="Times New Roman" w:hAnsi="Arial" w:cs="Arial"/>
          <w:color w:val="505050"/>
          <w:sz w:val="21"/>
          <w:szCs w:val="21"/>
          <w:lang w:eastAsia="en-GB"/>
        </w:rPr>
        <w:br/>
      </w:r>
      <w:r w:rsidRPr="007B65C2">
        <w:rPr>
          <w:rFonts w:ascii="Arial" w:eastAsia="Times New Roman" w:hAnsi="Arial" w:cs="Arial"/>
          <w:color w:val="505050"/>
          <w:sz w:val="21"/>
          <w:szCs w:val="21"/>
          <w:shd w:val="clear" w:color="auto" w:fill="FFFFFF"/>
          <w:lang w:eastAsia="en-GB"/>
        </w:rPr>
        <w:t> </w:t>
      </w:r>
      <w:r w:rsidRPr="007B65C2">
        <w:rPr>
          <w:rFonts w:ascii="Arial" w:eastAsia="Times New Roman" w:hAnsi="Arial" w:cs="Arial"/>
          <w:color w:val="505050"/>
          <w:sz w:val="21"/>
          <w:szCs w:val="21"/>
          <w:lang w:eastAsia="en-GB"/>
        </w:rPr>
        <w:br/>
      </w:r>
      <w:r w:rsidRPr="007B65C2">
        <w:rPr>
          <w:rFonts w:ascii="Arial" w:eastAsia="Times New Roman" w:hAnsi="Arial" w:cs="Arial"/>
          <w:color w:val="505050"/>
          <w:sz w:val="21"/>
          <w:szCs w:val="21"/>
          <w:shd w:val="clear" w:color="auto" w:fill="FFFFFF"/>
          <w:lang w:eastAsia="en-GB"/>
        </w:rPr>
        <w:t>The SANZAAR Foul Play Review Committee of Michael Heron KC (Chairman), Stefan Terblanche and John Langford assessed the case.</w:t>
      </w:r>
      <w:r w:rsidRPr="007B65C2">
        <w:rPr>
          <w:rFonts w:ascii="Arial" w:eastAsia="Times New Roman" w:hAnsi="Arial" w:cs="Arial"/>
          <w:color w:val="505050"/>
          <w:sz w:val="21"/>
          <w:szCs w:val="21"/>
          <w:lang w:eastAsia="en-GB"/>
        </w:rPr>
        <w:br/>
      </w:r>
      <w:r w:rsidRPr="007B65C2">
        <w:rPr>
          <w:rFonts w:ascii="Arial" w:eastAsia="Times New Roman" w:hAnsi="Arial" w:cs="Arial"/>
          <w:color w:val="505050"/>
          <w:sz w:val="21"/>
          <w:szCs w:val="21"/>
          <w:shd w:val="clear" w:color="auto" w:fill="FFFFFF"/>
          <w:lang w:eastAsia="en-GB"/>
        </w:rPr>
        <w:t> </w:t>
      </w:r>
      <w:r w:rsidRPr="007B65C2">
        <w:rPr>
          <w:rFonts w:ascii="Arial" w:eastAsia="Times New Roman" w:hAnsi="Arial" w:cs="Arial"/>
          <w:color w:val="505050"/>
          <w:sz w:val="21"/>
          <w:szCs w:val="21"/>
          <w:lang w:eastAsia="en-GB"/>
        </w:rPr>
        <w:br/>
      </w:r>
      <w:r w:rsidRPr="007B65C2">
        <w:rPr>
          <w:rFonts w:ascii="Arial" w:eastAsia="Times New Roman" w:hAnsi="Arial" w:cs="Arial"/>
          <w:color w:val="505050"/>
          <w:sz w:val="21"/>
          <w:szCs w:val="21"/>
          <w:shd w:val="clear" w:color="auto" w:fill="FFFFFF"/>
          <w:lang w:eastAsia="en-GB"/>
        </w:rPr>
        <w:t>In his finding, Foul Play Review Committee Chairman Michael Heron KC ruled the following: </w:t>
      </w:r>
      <w:r w:rsidRPr="007B65C2">
        <w:rPr>
          <w:rFonts w:ascii="Arial" w:eastAsia="Times New Roman" w:hAnsi="Arial" w:cs="Arial"/>
          <w:color w:val="505050"/>
          <w:sz w:val="21"/>
          <w:szCs w:val="21"/>
          <w:lang w:eastAsia="en-GB"/>
        </w:rPr>
        <w:br/>
      </w:r>
      <w:r w:rsidRPr="007B65C2">
        <w:rPr>
          <w:rFonts w:ascii="Arial" w:eastAsia="Times New Roman" w:hAnsi="Arial" w:cs="Arial"/>
          <w:color w:val="505050"/>
          <w:sz w:val="21"/>
          <w:szCs w:val="21"/>
          <w:shd w:val="clear" w:color="auto" w:fill="FFFFFF"/>
          <w:lang w:eastAsia="en-GB"/>
        </w:rPr>
        <w:t> </w:t>
      </w:r>
      <w:r w:rsidRPr="007B65C2">
        <w:rPr>
          <w:rFonts w:ascii="Arial" w:eastAsia="Times New Roman" w:hAnsi="Arial" w:cs="Arial"/>
          <w:color w:val="505050"/>
          <w:sz w:val="21"/>
          <w:szCs w:val="21"/>
          <w:lang w:eastAsia="en-GB"/>
        </w:rPr>
        <w:br/>
      </w:r>
      <w:r w:rsidRPr="007B65C2">
        <w:rPr>
          <w:rFonts w:ascii="Arial" w:eastAsia="Times New Roman" w:hAnsi="Arial" w:cs="Arial"/>
          <w:color w:val="505050"/>
          <w:sz w:val="21"/>
          <w:szCs w:val="21"/>
          <w:shd w:val="clear" w:color="auto" w:fill="FFFFFF"/>
          <w:lang w:eastAsia="en-GB"/>
        </w:rPr>
        <w:t>"Having conducted a detailed review of all the available evidence, including all camera angles and additional evidence, including submissions from the player and his legal representative, Mark Martin KC, the Foul Play Review Committee upheld the Red Card under Law 9.13." </w:t>
      </w:r>
      <w:r w:rsidRPr="007B65C2">
        <w:rPr>
          <w:rFonts w:ascii="Arial" w:eastAsia="Times New Roman" w:hAnsi="Arial" w:cs="Arial"/>
          <w:color w:val="505050"/>
          <w:sz w:val="21"/>
          <w:szCs w:val="21"/>
          <w:lang w:eastAsia="en-GB"/>
        </w:rPr>
        <w:br/>
      </w:r>
      <w:r w:rsidRPr="007B65C2">
        <w:rPr>
          <w:rFonts w:ascii="Arial" w:eastAsia="Times New Roman" w:hAnsi="Arial" w:cs="Arial"/>
          <w:color w:val="505050"/>
          <w:sz w:val="21"/>
          <w:szCs w:val="21"/>
          <w:shd w:val="clear" w:color="auto" w:fill="FFFFFF"/>
          <w:lang w:eastAsia="en-GB"/>
        </w:rPr>
        <w:t> </w:t>
      </w:r>
      <w:r w:rsidRPr="007B65C2">
        <w:rPr>
          <w:rFonts w:ascii="Arial" w:eastAsia="Times New Roman" w:hAnsi="Arial" w:cs="Arial"/>
          <w:color w:val="505050"/>
          <w:sz w:val="21"/>
          <w:szCs w:val="21"/>
          <w:lang w:eastAsia="en-GB"/>
        </w:rPr>
        <w:br/>
      </w:r>
      <w:r w:rsidRPr="007B65C2">
        <w:rPr>
          <w:rFonts w:ascii="Arial" w:eastAsia="Times New Roman" w:hAnsi="Arial" w:cs="Arial"/>
          <w:color w:val="505050"/>
          <w:sz w:val="21"/>
          <w:szCs w:val="21"/>
          <w:shd w:val="clear" w:color="auto" w:fill="FFFFFF"/>
          <w:lang w:eastAsia="en-GB"/>
        </w:rPr>
        <w:t>"With respect to sanction the Foul Play Review Committee considered the act of foul play was reckless, direct head contact was made and with high force. The Committee found it was not deliberate and after considering all relevant factors decided the foul play merited a mid-range entry point of 6 weeks. However, taking into account mitigating factors including the Player's clean judicial record and his acceptance of guilt at the first available opportunity, the Foul Play Review Committee reduced the suspension to 3 weeks."</w:t>
      </w:r>
      <w:r w:rsidRPr="007B65C2">
        <w:rPr>
          <w:rFonts w:ascii="Arial" w:eastAsia="Times New Roman" w:hAnsi="Arial" w:cs="Arial"/>
          <w:color w:val="505050"/>
          <w:sz w:val="21"/>
          <w:szCs w:val="21"/>
          <w:lang w:eastAsia="en-GB"/>
        </w:rPr>
        <w:br/>
      </w:r>
      <w:r w:rsidRPr="007B65C2">
        <w:rPr>
          <w:rFonts w:ascii="Arial" w:eastAsia="Times New Roman" w:hAnsi="Arial" w:cs="Arial"/>
          <w:color w:val="505050"/>
          <w:sz w:val="21"/>
          <w:szCs w:val="21"/>
          <w:shd w:val="clear" w:color="auto" w:fill="FFFFFF"/>
          <w:lang w:eastAsia="en-GB"/>
        </w:rPr>
        <w:t> </w:t>
      </w:r>
      <w:r w:rsidRPr="007B65C2">
        <w:rPr>
          <w:rFonts w:ascii="Arial" w:eastAsia="Times New Roman" w:hAnsi="Arial" w:cs="Arial"/>
          <w:color w:val="505050"/>
          <w:sz w:val="21"/>
          <w:szCs w:val="21"/>
          <w:lang w:eastAsia="en-GB"/>
        </w:rPr>
        <w:br/>
      </w:r>
      <w:r w:rsidRPr="007B65C2">
        <w:rPr>
          <w:rFonts w:ascii="Arial" w:eastAsia="Times New Roman" w:hAnsi="Arial" w:cs="Arial"/>
          <w:color w:val="505050"/>
          <w:sz w:val="21"/>
          <w:szCs w:val="21"/>
          <w:shd w:val="clear" w:color="auto" w:fill="FFFFFF"/>
          <w:lang w:eastAsia="en-GB"/>
        </w:rPr>
        <w:t>"The player is therefore suspended for 3 weeks, up to and including 6 May 2023.”</w:t>
      </w:r>
      <w:r w:rsidRPr="007B65C2">
        <w:rPr>
          <w:rFonts w:ascii="Arial" w:eastAsia="Times New Roman" w:hAnsi="Arial" w:cs="Arial"/>
          <w:color w:val="505050"/>
          <w:sz w:val="21"/>
          <w:szCs w:val="21"/>
          <w:lang w:eastAsia="en-GB"/>
        </w:rPr>
        <w:br/>
      </w:r>
      <w:r w:rsidRPr="007B65C2">
        <w:rPr>
          <w:rFonts w:ascii="Arial" w:eastAsia="Times New Roman" w:hAnsi="Arial" w:cs="Arial"/>
          <w:color w:val="505050"/>
          <w:sz w:val="21"/>
          <w:szCs w:val="21"/>
          <w:shd w:val="clear" w:color="auto" w:fill="FFFFFF"/>
          <w:lang w:eastAsia="en-GB"/>
        </w:rPr>
        <w:t> </w:t>
      </w:r>
      <w:r w:rsidRPr="007B65C2">
        <w:rPr>
          <w:rFonts w:ascii="Arial" w:eastAsia="Times New Roman" w:hAnsi="Arial" w:cs="Arial"/>
          <w:color w:val="505050"/>
          <w:sz w:val="21"/>
          <w:szCs w:val="21"/>
          <w:lang w:eastAsia="en-GB"/>
        </w:rPr>
        <w:br/>
      </w:r>
      <w:r w:rsidRPr="007B65C2">
        <w:rPr>
          <w:rFonts w:ascii="Arial" w:eastAsia="Times New Roman" w:hAnsi="Arial" w:cs="Arial"/>
          <w:color w:val="505050"/>
          <w:sz w:val="21"/>
          <w:szCs w:val="21"/>
          <w:shd w:val="clear" w:color="auto" w:fill="FFFFFF"/>
          <w:lang w:eastAsia="en-GB"/>
        </w:rPr>
        <w:t>All SANZAAR disciplinary matters are in the first instance referred to the Foul Play Review Committee to provide the option of expediting the judicial process.</w:t>
      </w:r>
      <w:r w:rsidRPr="007B65C2">
        <w:rPr>
          <w:rFonts w:ascii="Arial" w:eastAsia="Times New Roman" w:hAnsi="Arial" w:cs="Arial"/>
          <w:color w:val="505050"/>
          <w:sz w:val="21"/>
          <w:szCs w:val="21"/>
          <w:lang w:eastAsia="en-GB"/>
        </w:rPr>
        <w:br/>
      </w:r>
      <w:r w:rsidRPr="007B65C2">
        <w:rPr>
          <w:rFonts w:ascii="Arial" w:eastAsia="Times New Roman" w:hAnsi="Arial" w:cs="Arial"/>
          <w:color w:val="505050"/>
          <w:sz w:val="21"/>
          <w:szCs w:val="21"/>
          <w:shd w:val="clear" w:color="auto" w:fill="FFFFFF"/>
          <w:lang w:eastAsia="en-GB"/>
        </w:rPr>
        <w:t> </w:t>
      </w:r>
      <w:r w:rsidRPr="007B65C2">
        <w:rPr>
          <w:rFonts w:ascii="Arial" w:eastAsia="Times New Roman" w:hAnsi="Arial" w:cs="Arial"/>
          <w:color w:val="505050"/>
          <w:sz w:val="21"/>
          <w:szCs w:val="21"/>
          <w:lang w:eastAsia="en-GB"/>
        </w:rPr>
        <w:br/>
      </w:r>
      <w:r w:rsidRPr="007B65C2">
        <w:rPr>
          <w:rFonts w:ascii="Arial" w:eastAsia="Times New Roman" w:hAnsi="Arial" w:cs="Arial"/>
          <w:color w:val="505050"/>
          <w:sz w:val="21"/>
          <w:szCs w:val="21"/>
          <w:shd w:val="clear" w:color="auto" w:fill="FFFFFF"/>
          <w:lang w:eastAsia="en-GB"/>
        </w:rPr>
        <w:t xml:space="preserve">For a matter to be dispensed with at this hearing, the person appearing must plead guilty and </w:t>
      </w:r>
      <w:r w:rsidRPr="007B65C2">
        <w:rPr>
          <w:rFonts w:ascii="Arial" w:eastAsia="Times New Roman" w:hAnsi="Arial" w:cs="Arial"/>
          <w:color w:val="505050"/>
          <w:sz w:val="21"/>
          <w:szCs w:val="21"/>
          <w:shd w:val="clear" w:color="auto" w:fill="FFFFFF"/>
          <w:lang w:eastAsia="en-GB"/>
        </w:rPr>
        <w:lastRenderedPageBreak/>
        <w:t>accept the penalty offered by the Foul Play Review Committee.</w:t>
      </w:r>
      <w:r w:rsidRPr="007B65C2">
        <w:rPr>
          <w:rFonts w:ascii="Arial" w:eastAsia="Times New Roman" w:hAnsi="Arial" w:cs="Arial"/>
          <w:color w:val="505050"/>
          <w:sz w:val="21"/>
          <w:szCs w:val="21"/>
          <w:lang w:eastAsia="en-GB"/>
        </w:rPr>
        <w:br/>
      </w:r>
      <w:r w:rsidRPr="007B65C2">
        <w:rPr>
          <w:rFonts w:ascii="Arial" w:eastAsia="Times New Roman" w:hAnsi="Arial" w:cs="Arial"/>
          <w:color w:val="505050"/>
          <w:sz w:val="21"/>
          <w:szCs w:val="21"/>
          <w:lang w:eastAsia="en-GB"/>
        </w:rPr>
        <w:br/>
      </w:r>
      <w:r w:rsidRPr="007B65C2">
        <w:rPr>
          <w:rFonts w:ascii="Arial" w:eastAsia="Times New Roman" w:hAnsi="Arial" w:cs="Arial"/>
          <w:color w:val="505050"/>
          <w:sz w:val="21"/>
          <w:szCs w:val="21"/>
          <w:lang w:eastAsia="en-GB"/>
        </w:rPr>
        <w:br/>
      </w:r>
      <w:r w:rsidRPr="007B65C2">
        <w:rPr>
          <w:rFonts w:ascii="Tahoma" w:eastAsia="Times New Roman" w:hAnsi="Tahoma" w:cs="Tahoma"/>
          <w:b/>
          <w:bCs/>
          <w:color w:val="505050"/>
          <w:sz w:val="21"/>
          <w:szCs w:val="21"/>
          <w:lang w:eastAsia="en-GB"/>
        </w:rPr>
        <w:t>ENDS</w:t>
      </w:r>
      <w:r w:rsidRPr="007B65C2">
        <w:rPr>
          <w:rFonts w:ascii="Tahoma" w:eastAsia="Times New Roman" w:hAnsi="Tahoma" w:cs="Tahoma"/>
          <w:b/>
          <w:bCs/>
          <w:color w:val="505050"/>
          <w:sz w:val="21"/>
          <w:szCs w:val="21"/>
          <w:lang w:eastAsia="en-GB"/>
        </w:rPr>
        <w:br/>
      </w:r>
    </w:p>
    <w:sectPr w:rsidR="007B65C2" w:rsidRPr="007B65C2" w:rsidSect="00EA784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5C2"/>
    <w:rsid w:val="00466233"/>
    <w:rsid w:val="007B65C2"/>
    <w:rsid w:val="00B87B41"/>
    <w:rsid w:val="00EA784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4D767770"/>
  <w15:chartTrackingRefBased/>
  <w15:docId w15:val="{805B5C2F-F28A-1E47-AFBA-374120BCF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B65C2"/>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65C2"/>
    <w:rPr>
      <w:rFonts w:ascii="Times New Roman" w:eastAsia="Times New Roman" w:hAnsi="Times New Roman" w:cs="Times New Roman"/>
      <w:b/>
      <w:bCs/>
      <w:kern w:val="36"/>
      <w:sz w:val="48"/>
      <w:szCs w:val="48"/>
      <w:lang w:eastAsia="en-GB"/>
    </w:rPr>
  </w:style>
  <w:style w:type="character" w:styleId="Strong">
    <w:name w:val="Strong"/>
    <w:basedOn w:val="DefaultParagraphFont"/>
    <w:uiPriority w:val="22"/>
    <w:qFormat/>
    <w:rsid w:val="007B65C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8277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355</Words>
  <Characters>2029</Characters>
  <Application>Microsoft Office Word</Application>
  <DocSecurity>0</DocSecurity>
  <Lines>16</Lines>
  <Paragraphs>4</Paragraphs>
  <ScaleCrop>false</ScaleCrop>
  <Company/>
  <LinksUpToDate>false</LinksUpToDate>
  <CharactersWithSpaces>2380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Thomas</dc:creator>
  <cp:keywords/>
  <dc:description/>
  <cp:lastModifiedBy>Greg Thomas</cp:lastModifiedBy>
  <cp:revision>1</cp:revision>
  <dcterms:created xsi:type="dcterms:W3CDTF">2023-04-11T02:27:00Z</dcterms:created>
  <dcterms:modified xsi:type="dcterms:W3CDTF">2023-04-11T02:29:00Z</dcterms:modified>
</cp:coreProperties>
</file>